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3C" w:rsidRPr="0058412D" w:rsidRDefault="0085543C" w:rsidP="0085543C">
      <w:pPr>
        <w:widowControl/>
        <w:spacing w:line="270" w:lineRule="atLeast"/>
        <w:ind w:firstLineChars="350" w:firstLine="917"/>
        <w:rPr>
          <w:rFonts w:asciiTheme="minorEastAsia" w:eastAsiaTheme="minorEastAsia" w:hAnsiTheme="minorEastAsia" w:hint="eastAsia"/>
          <w:color w:val="000000"/>
          <w:spacing w:val="11"/>
          <w:sz w:val="24"/>
        </w:rPr>
      </w:pPr>
      <w:r w:rsidRPr="0058412D">
        <w:rPr>
          <w:rFonts w:asciiTheme="minorEastAsia" w:eastAsiaTheme="minorEastAsia" w:hAnsiTheme="minorEastAsia" w:hint="eastAsia"/>
          <w:color w:val="000000"/>
          <w:spacing w:val="11"/>
          <w:sz w:val="24"/>
        </w:rPr>
        <w:t>已审核合格并可领取“商标数字证书”的商标代理组织名单</w:t>
      </w:r>
    </w:p>
    <w:p w:rsidR="0085543C" w:rsidRPr="0058412D" w:rsidRDefault="0085543C" w:rsidP="0085543C">
      <w:pPr>
        <w:widowControl/>
        <w:spacing w:line="270" w:lineRule="atLeast"/>
        <w:jc w:val="center"/>
        <w:rPr>
          <w:rFonts w:asciiTheme="minorEastAsia" w:eastAsiaTheme="minorEastAsia" w:hAnsiTheme="minorEastAsia" w:hint="eastAsia"/>
          <w:color w:val="000000"/>
          <w:spacing w:val="11"/>
          <w:sz w:val="24"/>
        </w:rPr>
      </w:pPr>
      <w:r>
        <w:rPr>
          <w:rFonts w:asciiTheme="minorEastAsia" w:eastAsiaTheme="minorEastAsia" w:hAnsiTheme="minorEastAsia" w:hint="eastAsia"/>
          <w:color w:val="000000"/>
          <w:spacing w:val="11"/>
          <w:sz w:val="24"/>
        </w:rPr>
        <w:t xml:space="preserve">   </w:t>
      </w:r>
      <w:r w:rsidRPr="0058412D">
        <w:rPr>
          <w:rFonts w:asciiTheme="minorEastAsia" w:eastAsiaTheme="minorEastAsia" w:hAnsiTheme="minorEastAsia" w:hint="eastAsia"/>
          <w:color w:val="000000"/>
          <w:spacing w:val="11"/>
          <w:sz w:val="24"/>
        </w:rPr>
        <w:t>（名单为截至2011年11月30日提交申请材料的商标代理组织）</w:t>
      </w:r>
    </w:p>
    <w:p w:rsidR="0085543C" w:rsidRPr="0058412D" w:rsidRDefault="0085543C" w:rsidP="0085543C">
      <w:pPr>
        <w:widowControl/>
        <w:spacing w:line="270" w:lineRule="atLeast"/>
        <w:jc w:val="center"/>
        <w:rPr>
          <w:rFonts w:asciiTheme="minorEastAsia" w:eastAsiaTheme="minorEastAsia" w:hAnsiTheme="minorEastAsia" w:hint="eastAsia"/>
          <w:color w:val="000000"/>
          <w:spacing w:val="11"/>
          <w:sz w:val="24"/>
        </w:rPr>
      </w:pPr>
    </w:p>
    <w:tbl>
      <w:tblPr>
        <w:tblW w:w="8440" w:type="dxa"/>
        <w:tblInd w:w="103" w:type="dxa"/>
        <w:tblLook w:val="04A0"/>
      </w:tblPr>
      <w:tblGrid>
        <w:gridCol w:w="1080"/>
        <w:gridCol w:w="7360"/>
      </w:tblGrid>
      <w:tr w:rsidR="0085543C" w:rsidRPr="0058412D" w:rsidTr="00602F8B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惠州市中兴达知识产权代理有限公司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广州九驰企业管理有限公司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上海嘉和知识产权代理事务所（普通合伙）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上海麦仕其知识产权代理有限公司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肇庆端州恒泰知识产权服务有限公司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上海师邦知识产权代理有限公司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平度市久盛商标信息咨询部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北京鸿普联合知识产权代理有限公司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济南锐坤管理咨询有限公司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北京度宏知识产权代理有限公司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郑州欧凯知识产权代理有限公司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常州市江海阳光知识产权代理有限公司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温州市全证企业代理事务所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沧州市众凯知识产权代理有限公司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上海翰信知识产权代理事务所（普通合伙）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温州战圣知识产权代理有限公司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太原金力知识产权咨询有限公司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江门市蓬江区中天商标事务所有限公司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上海智管商标代理有限公司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广西南宁桂名之知识产权代理服务有限公司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南宁市莫比知识产权事务所有限责任公司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郑州黄河商标事务所有限公司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呼和浩特市浩旗知识产权代理有限公司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济南舜天知识产权代理有限公司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深圳市百瑞艾普罗知识产权代理有限公司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广州犇荣知识产权代理有限公司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莆田市卓君商标事务所有限公司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深圳市如月知识产权代理有限公司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厦门驰鸣商标事务所有限公司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菏泽开发区百科商务信息咨询有限公司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中山市智立方知识产权服务有限公司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乐清市鼎力知识产权代理有限公司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南平市文成商标事务所有限公司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34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上海瑟帕思商标代理有限公司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深圳市汉信知识产权代理有限公司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邢台德源商标事务所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马鞍山市鑫达商标事务有限责任公司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广州名扬四海知识产权代理有限公司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重庆市中迪商标代理有限公司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锦天华信（北京）国际知识产权代理有限公司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上海恒达知识产权代理有限公司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郑州市正扬商标代理有限公司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深圳市博智成电子商务有限公司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台州市中邦知识产权代理有限公司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重庆耀信知识产权代理有限公司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广州一律商标事务所有限公司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广州思帆知识产权代理有限公司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华科医药知识产权咨询中心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长沙安凯知识产权代理有限公司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河南鼎言知识产权代理有限公司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互丰国际知识产权代理（北京）有限公司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北京宇联广汇知识产权代理有限公司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福州市前沿知识产权代理有限公司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巴州金科商标代理有限责任事务所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广西南宁国创知识产权代理有限公司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石家庄东申商标事务所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东莞市精英知识产权有限公司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武汉汇策知识产权代理有限公司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北京嘉和天工知识产权代理事务所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深圳市常兴科信知识产权代理有限公司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武汉智凡知识产权代理有限公司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深圳市亚联投资咨询有限公司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杭州汇通知识产权咨询服务有限公司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江阴市众和财务服务有限公司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商丘市拓鑫商务信息咨询服务有限公司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四川省佳诚商标事务所有限公司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沈阳邦友知识产权代理有限公司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义乌市金尚知识产权代理有限公司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广州市天卓企业管理有限公司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70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贵州启诚达知识产权服务有限公司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联合知识产权代理（漳州）有限公司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漳州市启明知识产权代理服务有限公司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广州宏盾知识产权代理有限公司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上海智硕知识产权代理有限公司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深圳市智胜知识产权代理有限公司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深圳市乐业知识产权代理有限公司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北京方圆博纳知识产权代理有限公司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北京德铭智远知识产权代理有限公司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绍兴佳和商标事务所有限公司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上海皓轩知识产权咨询有限公司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广州博诺企业管理咨询有限公司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左岸右岸知识产权代理（北京）有限公司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北京德铭同创投资管理有限公司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义乌市奥龙知识产权代理有限公司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北京文博兴知识产权代理有限公司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广州博导教育发展有限公司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南阳高顿商标代理有限公司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昆明创驰商标事务代理有限公司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北京正顺合知识产权代理有限公司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呼和浩特市泉维尔知识产权代理有限公司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上海伯瑞杰知识产权代理有限公司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南通金洋商标事务所有限公司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上海友信知识产权代理有限公司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北京圣州国际知识产权代理有限公司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重庆佰思德知识产权代理有限公司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北京尚伦管理顾问有限公司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广西南宁宏成商标事务有限公司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上海及人商务咨询有限公司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沈阳柏兰德商标事务所有限公司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重庆君子行工商咨询事务所有限公司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深圳龙格商标代理有限公司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湖北联合知识产权代理有限公司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福建天驰商标代理有限公司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石家庄君扬知识产权代理有限公司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石家庄法岸知识产权咨询服务有限公司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106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江苏江阴-靖江工业园区鑫海商标代理有限公司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余姚市锐捷商标事务所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青岛国美商标代理服务有限公司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兴义市中正企业管理咨询有限公司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广州吉森企业管理咨询有限公司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陕西众博知识产权服务有限公司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广州市睿宸信息科技有限公司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金华科源商标事务所有限公司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武汉邦睿知识产权代理有限公司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泰安天柱投资咨询有限公司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宁波海曙顺源专利代理有限公司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天津滨海科纬知识产权代理有限公司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苏州慧通知识产权代理事务所（普通合伙）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银川苏画商标代理事务所（有限公司）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上海毅盾实业有限公司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深圳市明城商标事务所有限公司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江门市蓬江区中立商标代理有限公司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北京一格知识产权代理事务所（普通合伙）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上海敏硕知识产权服务有限公司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温州市瑞昌知识产权代理事务所（普通合伙）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北京天达知识产权代理事务所（普通合伙）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北京安博达知识产权代理有限公司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诚智伟业（北京）企业管理咨询有限公司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北京一片虹法律顾问有限公司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北京市鼎鑫天成知识产权代理有限公司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青岛金谷祥云知识产权顾问有限公司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广州择正商标代理有限公司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深圳市中商知识产权有限公司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北京尔海知识产权代理事务所（普通合伙）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汕头市南粤专利商标事务所（特殊普通合伙）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广州市越秀区海心联合专利代理事务所（普通合伙）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合肥信德商标事务所（普通合伙）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荆门市诚然知识产权服务事务所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上海派腾特商务咨询有限公司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哈尔滨市哈科专利事务所有限责任公司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上海隆信商标代理有限公司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142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沈阳优普达知识产权代理事务所（特殊普通合伙）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东莞市华正知识产权服务有限公司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广州富恒商标代理有限公司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上海汝泰知识产权代理有限公司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广州索思克知识产权代理有限公司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苏州佳贝知识产权服务有限公司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河南中惠企业管理咨询有限公司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陕西富民商标事务所有限公司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佛山市明哲连邦知识产权有限公司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杭州必控知识产权代理有限公司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广州市鑫盾知识产权代理服务有限公司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东营同成知识产权代理有限公司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北京潘泽尔知识产权代理有限公司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北京众亿盛知识产权代理有限公司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北京国帆知识产权代理事务所（普通合伙）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北京安达仁信知识产权咨询有限公司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荆州市天翼商标代理有限公司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北京胜德互信国际知识产权代理有限公司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浩典（北京）知识产权代理有限公司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高露云（北京）知识产权代理有限公司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孖士打（北京）知识产权代理有限公司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湘潭恒信商标事务所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北京智汇东方知识产权代理事务所（普通合伙）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深圳市环泽知识产权代理有限公司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怀化市西部知识产权代理有限公司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深圳市潮商知识产权代理有限公司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苏州恒鼎科技咨询有限公司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乌鲁木齐铭仁源策划服务有限公司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青岛凯信达知识产权代理有限公司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长沙思龙知识产权咨询有限公司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自贡市立天商标代理有限公司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上海朗财知识产权代理有限公司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长沙凯东知识产权代理有限公司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台州飞呈知识产权有限公司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苏州汇文知识产权代理有限公司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中山市冠卓企业管理咨询有限公司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178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深圳多莱宝进出口贸易行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北京中勤为知识产权代理有限公司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青岛申达知识产权代理有限公司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济南国盾知识产权咨询有限公司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新疆纳伟艺商标代理有限责任事务所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郑州鼎信知识产权代理有限公司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宁海百川商标事务所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嘉兴市知源知识产权代理有限公司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南京求实投资服务有限公司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中山市中卓商标代理有限公司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长沙佳程知识产权代理有限公司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福州市鼓楼区智成商标事务所有限公司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临沂市兰山区鑫正商标事务所有限公司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贵州佳凡知识产权服务有限公司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长春博元知识产权代理服务有限公司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宁波诚远知识产权代理有限公司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杭州联创商标事务所有限公司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枣庄科创知识产权代理有限公司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深圳市金笔知识产权代理事务所（特殊普通合伙）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红盾安邦法律顾问（湖北）有限公司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四川海川知识产权代理有限公司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深圳市环达商务服务有限公司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郑州中桥知识产权代理有限公司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上海陆一商务咨询有限公司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厦门百亿商标代理有限公司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云南仲道知识产权代理有限公司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深圳思想力知识产权代理有限公司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山西新华工商注册代理事务所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南京品恒知识产权有限公司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青岛福泉商标事务所有限公司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嘉兴星艺文化传播有限公司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深圳市国科知识产权代理事务所（普通合伙）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深圳市恒邦知识产权代理有限公司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苏州捷诚知识产权代理有限公司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新疆爱丝特美商标代理有限责任事务所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三易（大连）传媒发展有限公司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214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上海企画商标代理有限公司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广东好又多工商财税代理有限公司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上海宝嬴万盛知识产权代理有限公司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保定市拓远知识产权代理有限公司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哈尔滨南拓商标代理有限公司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深圳智造品牌管理有限公司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东莞市道农知识产权代理有限公司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迁安市中诚联华商标代理有限公司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佛山市聚成知识产权服务有限公司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湖北四通人力资源有限公司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泉州市丰泽区瑞志知识产权代理有限公司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云南汇企商务信息咨询有限公司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重庆鸿宾知识产权代理有限公司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三人行（天津）知识产权代理有限公司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济南英策商务咨询有限公司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深圳金丰商务有限公司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湖北秦楚知识产权代理有限公司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青岛慧安诚商标事务有限公司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福州市台江区尚鼎商标事务所有限公司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天津市和平区联途商标代理中心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远大卓悦知识产权代理（上海）有限公司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杭州佳禾商标事务所有限公司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北京国信畅达知识产权代理有限公司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北京畅维佳知识产权代理有限公司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北京米克索特知识产权代理有限公司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沈阳吉诺知识产权代理有限公司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联瑞瑞丰（北京）知识产权代理有限公司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盐城易通企业管理有限公司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吉林市天慧知识产权代理有限公司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保定市盛阳知识产权代理有限公司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广州市创天知识产权代理有限公司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江阴大田知识产权代理有限公司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北京京大联合知识产权代理有限公司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北京盛亿秦知识产权代理有限公司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北京金诺信和知识产权代理有限公司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广州皇港咨询服务有限公司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250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深圳经易联合知识产权代理有限公司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昆明东辰知识产权事务代理有限公司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西安金诚知识产权代理有限公司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济南市天桥区亨通商标代理咨询中心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北京创信悦达知识产权代理有限公司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深圳市智诚知识产权代理有限公司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上海惟界知权商务咨询有限公司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深圳市众元知识产权代理有限公司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深圳市华拓知识产权代理有限公司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桐城市大关投资服务有限公司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广州市好帮手信息技术有限公司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郑州智卓商标代理服务有限公司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深圳市华勋知识产权顾问有限公司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东莞市易德信知识产权代理有限公司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辽宁辽西商标事务所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郑州曼哈顿知识产权咨询有限公司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成都中通知识产权代理有限公司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东海县海陵知识产权服务有限公司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贵州宏志知识产权服务有限公司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深圳市冠杰知识产权代理有限公司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漳州市正邦炎黄知识产权代理有限公司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广州尚法知识产权代理有限公司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上海沪佳知识产权代理有限公司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北京凯晨信诚知识产权代理有限公司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深圳市创思源财富管理有限公司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杭州正大知识产权咨询有限公司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北京铭鼎知识产权代理有限公司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昆明致远经济信息咨询有限公司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绍兴县法意知识产权代理有限公司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徐州艺龙知识产权代理有限公司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潍坊炳诚知识产权代理有限公司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南康凯东知识产权代理有限公司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义乌群信知识产权代理有限公司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日照宗诚知识产权代理有限公司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铜陵嘉信商标代理有限公司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烟台浪淘知识产权代理有限公司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286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北京傲天昌盛知识产权代理有限公司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北京风和大程知识产权代理有限公司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合肥凯特来知识产权代理有限公司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工信联合（北京）知识产权咨询有限公司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杭州京沪知识产权代理有限公司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广州精顺企业管理咨询有限公司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广州市卓度商标代理有限公司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泉州市丰泽区环亚知识产权代理有限公司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郑州文博知识产权代理有限公司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重庆市早先网络科技有限公司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温州中普知识产权有限公司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慈溪市嘉迅商标代理有限公司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上海博仕邦略知识产权代理有限公司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郑州市立恒商标代理有限公司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温州市智文知识产权代理有限公司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湖南省至上伟誉设计有限公司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北京高速商标代理有限公司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东莞市展智知识产权代理事务所（普通合伙）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济南皇迪商标事务所有限公司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湖州南浔风尚品牌策划有限公司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北京市华藤知识产权代理有限公司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北京人行天下知识产权代理有限公司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北京神州乐天知识产权代理有限公司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北京千慕知识产权代理有限公司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北京凯瑞同达知识产权代理有限公司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北京融天国际知识产权代理有限公司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榆林市德恒商标事务所有限公司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安徽天柱商标事务所（普通合伙）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上海正清企业管理咨询事务所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济南品源知识产权代理有限公司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北京盛元泽知识产权代理有限公司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濮阳市鼎盛知识产权咨询服务有限公司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深圳雨前商务有限公司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福州台江区汇商法律咨询服务有限公司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义乌市商彩商标代理有限公司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台州天勤知识产权代理有限公司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322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瑞安市高雅商标代理有限公司</w:t>
            </w:r>
          </w:p>
        </w:tc>
      </w:tr>
      <w:tr w:rsidR="0085543C" w:rsidRPr="0058412D" w:rsidTr="00602F8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43C" w:rsidRPr="0058412D" w:rsidRDefault="0085543C" w:rsidP="00602F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8412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北京中知鼎盛知识产权代理有限公司</w:t>
            </w:r>
          </w:p>
        </w:tc>
      </w:tr>
    </w:tbl>
    <w:p w:rsidR="0085543C" w:rsidRPr="0058412D" w:rsidRDefault="0085543C" w:rsidP="0085543C">
      <w:pPr>
        <w:widowControl/>
        <w:spacing w:line="270" w:lineRule="atLeast"/>
        <w:jc w:val="center"/>
        <w:rPr>
          <w:rFonts w:asciiTheme="minorEastAsia" w:eastAsiaTheme="minorEastAsia" w:hAnsiTheme="minorEastAsia" w:hint="eastAsia"/>
          <w:color w:val="000000"/>
          <w:spacing w:val="11"/>
          <w:sz w:val="24"/>
        </w:rPr>
      </w:pPr>
    </w:p>
    <w:p w:rsidR="0085543C" w:rsidRPr="0058412D" w:rsidRDefault="0085543C" w:rsidP="0085543C">
      <w:pPr>
        <w:rPr>
          <w:rFonts w:asciiTheme="minorEastAsia" w:eastAsiaTheme="minorEastAsia" w:hAnsiTheme="minorEastAsia"/>
          <w:sz w:val="24"/>
        </w:rPr>
      </w:pPr>
    </w:p>
    <w:p w:rsidR="000821AA" w:rsidRPr="0085543C" w:rsidRDefault="000821AA"/>
    <w:sectPr w:rsidR="000821AA" w:rsidRPr="0085543C" w:rsidSect="001D0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88B" w:rsidRDefault="007A788B" w:rsidP="0085543C">
      <w:r>
        <w:separator/>
      </w:r>
    </w:p>
  </w:endnote>
  <w:endnote w:type="continuationSeparator" w:id="0">
    <w:p w:rsidR="007A788B" w:rsidRDefault="007A788B" w:rsidP="00855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88B" w:rsidRDefault="007A788B" w:rsidP="0085543C">
      <w:r>
        <w:separator/>
      </w:r>
    </w:p>
  </w:footnote>
  <w:footnote w:type="continuationSeparator" w:id="0">
    <w:p w:rsidR="007A788B" w:rsidRDefault="007A788B" w:rsidP="008554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15FB"/>
    <w:multiLevelType w:val="hybridMultilevel"/>
    <w:tmpl w:val="91DE9498"/>
    <w:lvl w:ilvl="0" w:tplc="7B42070C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6" w:hanging="420"/>
      </w:pPr>
    </w:lvl>
    <w:lvl w:ilvl="2" w:tplc="0409001B" w:tentative="1">
      <w:start w:val="1"/>
      <w:numFmt w:val="lowerRoman"/>
      <w:lvlText w:val="%3."/>
      <w:lvlJc w:val="righ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9" w:tentative="1">
      <w:start w:val="1"/>
      <w:numFmt w:val="lowerLetter"/>
      <w:lvlText w:val="%5)"/>
      <w:lvlJc w:val="left"/>
      <w:pPr>
        <w:ind w:left="2856" w:hanging="420"/>
      </w:pPr>
    </w:lvl>
    <w:lvl w:ilvl="5" w:tplc="0409001B" w:tentative="1">
      <w:start w:val="1"/>
      <w:numFmt w:val="lowerRoman"/>
      <w:lvlText w:val="%6."/>
      <w:lvlJc w:val="righ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9" w:tentative="1">
      <w:start w:val="1"/>
      <w:numFmt w:val="lowerLetter"/>
      <w:lvlText w:val="%8)"/>
      <w:lvlJc w:val="left"/>
      <w:pPr>
        <w:ind w:left="4116" w:hanging="420"/>
      </w:pPr>
    </w:lvl>
    <w:lvl w:ilvl="8" w:tplc="0409001B" w:tentative="1">
      <w:start w:val="1"/>
      <w:numFmt w:val="lowerRoman"/>
      <w:lvlText w:val="%9."/>
      <w:lvlJc w:val="right"/>
      <w:pPr>
        <w:ind w:left="453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43C"/>
    <w:rsid w:val="000821AA"/>
    <w:rsid w:val="007A788B"/>
    <w:rsid w:val="0085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5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5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5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5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</dc:creator>
  <cp:keywords/>
  <dc:description/>
  <cp:lastModifiedBy>ck</cp:lastModifiedBy>
  <cp:revision>2</cp:revision>
  <dcterms:created xsi:type="dcterms:W3CDTF">2012-01-04T05:36:00Z</dcterms:created>
  <dcterms:modified xsi:type="dcterms:W3CDTF">2012-01-04T05:37:00Z</dcterms:modified>
</cp:coreProperties>
</file>