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49" w:rsidRPr="00DE7E49" w:rsidRDefault="00DE7E49" w:rsidP="00DE7E49">
      <w:pPr>
        <w:widowControl/>
        <w:shd w:val="clear" w:color="auto" w:fill="FFFFFF"/>
        <w:spacing w:after="200" w:line="480" w:lineRule="atLeast"/>
        <w:jc w:val="center"/>
        <w:outlineLvl w:val="0"/>
        <w:rPr>
          <w:rFonts w:ascii="微软雅黑" w:eastAsia="微软雅黑" w:hAnsi="微软雅黑" w:cs="宋体"/>
          <w:color w:val="333333"/>
          <w:kern w:val="36"/>
          <w:sz w:val="28"/>
          <w:szCs w:val="28"/>
        </w:rPr>
      </w:pPr>
      <w:r w:rsidRPr="00DE7E49">
        <w:rPr>
          <w:rFonts w:ascii="微软雅黑" w:eastAsia="微软雅黑" w:hAnsi="微软雅黑" w:cs="宋体" w:hint="eastAsia"/>
          <w:color w:val="333333"/>
          <w:kern w:val="36"/>
          <w:sz w:val="28"/>
          <w:szCs w:val="28"/>
        </w:rPr>
        <w:t>中华人民共和国商标法(2019年修正)</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　根据2019年4月23日第十三届全国人民代表大会常务委员会第十次会议《关于修改〈中华人民共和国建筑法〉等八部法律的决定》第四次修正）</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第一章　总　　则</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第一条　为了加强商标管理，保护商标专用权，促使生产、经营者保证商品和服务质量，维护商标信誉，以保障消费者和生产、经营者的利益，促进社会主义市场经济的发展，特制定本法。</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第二条　国务院工商行政管理部门商标局主管全国商标注册和管理的工作。</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国务院工商行政管理部门设立商标评审委员会，负责处理商标争议事宜。</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第三条　经商标局核准注册的商标为注册商标，包括商品商标、服务商标和集体商标、证明商标；商标注册人享有商标专用权，受法律保护。</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本法所称集体商标，是指以团体、协会或者其他组织名义注册，供该组织成员在商事活动中使用，以表明使用者在该组织中的成员资格的标志。</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集体商标、证明商标注册和管理的特殊事项，由国务院工商行政管理部门规定。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第四条　自然人、法人或者其他组织在生产经营活动中，对其商品或者服务需要取得商标专用权的，应当向商标局申请商标注册。不以使用为目的的恶意商标注册申请，应当予以驳回。</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本法有关商品商标的规定，适用于服务商标。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第五条　两个以上的自然人、法人或者其他组织可以共同向商标局申请注册同一商标，共同享有和行使该商标专用权。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第六条　法律、行政法规规定必须使用注册商标的商品，必须申请商标注册，未经核准注册的，不得在市场销售。</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第七条　申请注册和使用商标，应当遵循诚实信用原则。</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商标使用人应当对其使用商标的商品质量负责。各级工商行政管理部门应当通过商标管理，制止欺骗消费者的行为。</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第八条　任何能够将自然人、法人或者其他组织的商品与他人的商品区别开的标志，包括文字、图形、字母、数字、三维标志、颜色组合和声音等，以及上述要素的组合，均可以作为商标申请注册。</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第九条　申请注册的商标，应当有显著特征，便于识别，并不得与他人在先取得的合法权利相冲突。</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商标注册人有权标明“注册商标”或者注册标记。</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第十条　下列标志不得作为商标使用：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（一）同中华人民共和国的国家名称、国旗、国徽、国歌、军旗、军徽、军歌、勋章等相同或者近似的，以及同中央国家机关的名称、标志、所在地特定地点的名称或者标志性建筑物的名称、图形相同的；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（二）同外国的国家名称、国旗、国徽、军旗等相同或者近似的，但经该国政府同意的除外；</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（三）同政府间国际组织的名称、旗帜、徽记等相同或者近似的，但经该组织同意或者不易误导公众的除外；</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（四）与表明实施控制、予以保证的官方标志、检验印记相同或者近似的，但经授权的除外；</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（五）同“红十字”、“红新月”的名称、标志相同或者近似的；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（六）带有民族歧视性的；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（七）带有欺骗性，容易使公众对商品的质量等特点或者产地产生误认的；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（八）有害于社会主义道德风尚或者有其他不良影响的。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县级以上行政区划的地名或者公众知晓的外国地名，不得作为商标。但是，地名具有其他含义或者作为集体商标、证明商标组成部分的除外；已经注册的使用地名的商标继续有效。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第十一条　下列标志不得作为商标注册：</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（一）仅有本商品的通用名称、图形、型号的；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（二）仅直接表示商品的质量、主要原料、功能、用途、重量、数量及其他特点的；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（三）其他缺乏显著特征的。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前款所列标志经过使用取得显著特征，并便于识别的，可以作为商标注册。</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第十二条　以三维标志申请注册商标的，仅由商品自身的性质产生的形状、为获得技术效果而需有的商品形状或者使商品具有实质性价值的形状，不得注册。</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第十三条　为相关公众所熟知的商标，持有人认为其权利受到侵害时，可以依照本法规定请求驰名商标保护。</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就相同或者类似商品申请注册的商标是复制、摹仿或者翻译他人未在中国注册的驰名商标，容易导致混淆的，不予注册并禁止使用。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就不相同或者不相类似商品申请注册的商标是复制、摹仿或者翻译他人已经在中国注册的驰名商标，误导公众，致使该驰名商标注册人的利益可能受到损害的，不予注册并禁止使用。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第十四条　驰名商标应当根据当事人的请求，作为处理涉及商标案件需要认定的事实进行认定。认定驰名商标应当考虑下列因素：</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（一）相关公众对该商标的知晓程度；</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（二）该商标使用的持续时间；</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（三）该商标的任何宣传工作的持续时间、程度和地理范围；</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（四）该商标作为驰名商标受保护的记录；</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（五）该商标驰名的其他因素。</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在商标注册审查、工商行政管理部门查处商标违法案件过程中，当事人依照本法第十三条规定主张权利的，商标局根据审查、处理案件的需要，可以对商标驰名情况作出认定。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在商标争议处理过程中，当事人依照本法第十三条规定主张权利的，商标评审委员会根据处理案件的需要，可以对商标驰名情况作出认定。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在商标民事、行政案件审理过程中，当事人依照本法第十三条规定主张权利的，最高人民法院指定的人民法院根据审理案件的需要，可以对商标驰名情况作出认定。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生产、经营者不得将“驰名商标”字样用于商品、商品包装或者容器上，或者用于广告宣传、展览以及其他商业活动中。</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第十五条　未经授权，代理人或者代表人以自己的名义将被代理人或者被代表人的商标进行注册，被代理人或者被代表人提出异议的，不予注册并禁止使用。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第十六条　商标中有商品的地理标志，而该商品并非来源于该标志所标示的地区，误导公众的，不予注册并禁止使用；但是，已经善意取得注册的继续有效。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前款所称地理标志，是指标示某商品来源于某地区，该商品的特定质量、信誉或者其他特征，主要由该地区的自然因素或者人文因素所决定的标志。</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第十七条　外国人或者外国企业在中国申请商标注册的，应当按其所属国和中华人民共和国签订的协议或者共同参加的国际条约办理，或者按对等原则办理。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第十八条　申请商标注册或者办理其他商标事宜，可以自行办理，也可以委托依法设立的商标代理机构办理。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外国人或者外国企业在中国申请商标注册和办理其他商标事宜的，应当委托依法设立的商标代理机构办理。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第十九条　商标代理机构应当遵循诚实信用原则，遵守法律、行政法规，按照被代理人的委托办理商标注册申请或者其他商标事宜；对在代理过程中知悉的被代理人的商业秘密，负有保密义务。</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委托人申请注册的商标可能存在本法规定不得注册情形的，商标代理机构应当明确告知委托人。</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商标代理机构知道或者应当知道委托人申请注册的商标属于本法第四条、第十五条和第三十二条规定情形的，不得接受其委托。</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商标代理机构除对其代理服务申请商标注册外，不得申请注册其他商标。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第二十条　商标代理行业组织应当按照章程规定，严格执行吸纳会员的条件，对违反行业自律规范的会员实行惩戒。商标代理行业组织对其吸纳的会员和对会员的惩戒情况，应当及时向社会公布。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第二十一条　商标国际注册遵循中华人民共和国缔结或者参加的有关国际条约确立的制度，具体办法由国务院规定。</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第二章　商标注册的申请</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第二十二条　商标注册申请人应当按规定的商品分类表填报使用商标的商品类别和商品名称，提出注册申请。</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商标注册申请人可以通过一份申请就多个类别的商品申请注册同一商标。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商标注册申请等有关文件，可以以书面方式或者数据电文方式提出。</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第二十三条　注册商标需要在核定使用范围之外的商品上取得商标专用权的，应当另行提出注册申请。</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第二十四条　注册商标需要改变其标志的，应当重新提出注册申请。</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第二十六条　商标在中国政府主办的或者承认的国际展览会展出的商品上首次使用的，自该商品展出之日起六个月内，该商标的注册申请人可以享有优先权。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第二十七条　为申请商标注册所申报的事项和所提供的材料应当真实、准确、完整。</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第三章　商标注册的审查和核准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第二十八条　对申请注册的商标，商标局应当自收到商标注册申请文件之日起九个月内审查完毕，符合本法有关规定的，予以初步审定公告。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第二十九条　在审查过程中，商标局认为商标注册申请内容需要说明或者修正的，可以要求申请人做出说明或者修正。申请人未做出说明或者修正的，不影响商标局做出审查决定。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第三十条　申请注册的商标，凡不符合本法有关规定或者同他人在同一种商品或者类似商品上已经注册的或者初步审定的商标相同或者近似的，由商标局驳回申请，不予公告。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第三十二条　申请商标注册不得损害他人现有的在先权利，也不得以不正当手段抢先注册他人已经使用并有一定影响的商标。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第三十三条　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商标局做出准予注册决定的，发给商标注册证，并予公告。异议人不服的，可以依照本法第四十四条、第四十五条的规定向商标评审委员会请求宣告该注册商标无效。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第三十六条　法定期限届满，当事人对商标局做出的驳回申请决定、不予注册决定不申请复审或者对商标评审委员会做出的复审决定不向人民法院起诉的，驳回申请决定、不予注册决定或者复审决定生效。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第三十七条　对商标注册申请和商标复审申请应当及时进行审查。</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第三十八条　商标注册申请人或者注册人发现商标申请文件或者注册文件有明显错误的，可以申请更正。商标局依法在其职权范围内作出更正，并通知当事人。</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前款所称更正错误不涉及商标申请文件或者注册文件的实质性内容。</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第四章　注册商标的续展、变更、转让和使用许可</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第三十九条　注册商标的有效期为十年，自核准注册之日起计算。</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商标局应当对续展注册的商标予以公告。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第四十一条　注册商标需要变更注册人的名义、地址或者其他注册事项的，应当提出变更申请。</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第四十二条　转让注册商标的，转让人和受让人应当签订转让协议，并共同向商标局提出申请。受让人应当保证使用该注册商标的商品质量。</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转让注册商标的，商标注册人对其在同一种商品上注册的近似的商标，或者在类似商品上注册的相同或者近似的商标，应当一并转让。</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对容易导致混淆或者有其他不良影响的转让，商标局不予核准，书面通知申请人并说明理由。</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转让注册商标经核准后，予以公告。受让人自公告之日起享有商标专用权。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第四十三条　商标注册人可以通过签订商标使用许可合同，许可他人使用其注册商标。许可人应当监督被许可人使用其注册商标的商品质量。被许可人应当保证使用该注册商标的商品质量。</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经许可使用他人注册商标的，必须在使用该注册商标的商品上标明被许可人的名称和商品产地。</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许可他人使用其注册商标的，许可人应当将其商标使用许可报商标局备案，由商标局公告。商标使用许可未经备案不得对抗善意第三人。</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第五章　注册商标的无效宣告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第四十四条　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w:t>
      </w:r>
      <w:r w:rsidRPr="00DE7E49">
        <w:rPr>
          <w:rFonts w:ascii="微软雅黑" w:eastAsia="微软雅黑" w:hAnsi="微软雅黑" w:cs="宋体" w:hint="eastAsia"/>
          <w:color w:val="333333"/>
          <w:kern w:val="0"/>
          <w:sz w:val="24"/>
          <w:szCs w:val="24"/>
        </w:rPr>
        <w:lastRenderedPageBreak/>
        <w:t>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第四十五条　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第四十七条　依照本法第四十四条、第四十五条的规定宣告无效的注册商标，由商标局予以公告，该注册商标专用权视为自始即不存在。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依照前款规定不返还商标侵权赔偿金、商标转让费、商标使用费，明显违反公平原则的，应当全部或者部分返还。</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第六章　商标使用的管理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第四十八条　本法所称商标的使用，是指将商标用于商品、商品包装或者容器以及商品交易文书上，或者将商标用于广告宣传、展览以及其他商业活动中，用于识别商品来源的行为。</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第四十九条　商标注册人在使用注册商标的过程中，自行改变注册商标、注册人名义、地址或者其他注册事项的，由地方工商行政管理部门责令限期改正；期满不改正的，由商标局撤销其注册商标。</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第五十条　注册商标被撤销、被宣告无效或者期满不再续展的，自撤销、宣告无效或者注销之日起一年内，商标局对与该商标相同或者近似的商标注册申请，不予核准。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第五十三条　违反本法第十四条第五款规定的，由地方工商行政管理部门责令改正，处十万元罚款。</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第五十五条　法定期限届满，当事人对商标局做出的撤销注册商标的决定不申请复审或者对商标评审委员会做出的复审决定不向人民法院起诉的，撤销注册商标的决定、复审决定生效。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被撤销的注册商标，由商标局予以公告，该注册商标专用权自公告之日起终止。</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第七章　注册商标专用权的保护</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第五十六条　注册商标的专用权，以核准注册的商标和核定使用的商品为限。</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第五十七条　有下列行为之一的，均属侵犯注册商标专用权：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（一）未经商标注册人的许可，在同一种商品上使用与其注册商标相同的商标的；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（二）未经商标注册人的许可，在同一种商品上使用与其注册商标近似的商标，或者在类似商品上使用与其注册商标相同或者近似的商标，容易导致混淆的；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（三）销售侵犯注册商标专用权的商品的；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（四）伪造、擅自制造他人注册商标标识或者销售伪造、擅自制造的注册商标标识的；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（五）未经商标注册人同意，更换其注册商标并将该更换商标的商品又投入市场的；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（六）故意为侵犯他人商标专用权行为提供便利条件，帮助他人实施侵犯商标专用权行为的；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（七）给他人的注册商标专用权造成其他损害的。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第五十八条　将他人注册商标、未注册的驰名商标作为企业名称中的字号使用，误导公众，构成不正当竞争行为的，依照《中华人民共和国反不正当竞争法》处理。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第五十九条　注册商标中含有的本商品的通用名称、图形、型号，或者直接表示商品的质量、主要原料、功能、用途、重量、数量及其他特点，或者含有的地名，注册商标专用权人无权禁止他人正当使用。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三维标志注册商标中含有的商品自身的性质产生的形状、为获得技术效果而需有的商品形状或者使商品具有实质性价值的形状，注册商标专用权人无权禁止他人正当使用。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w:t>
      </w:r>
      <w:r w:rsidRPr="00DE7E49">
        <w:rPr>
          <w:rFonts w:ascii="微软雅黑" w:eastAsia="微软雅黑" w:hAnsi="微软雅黑" w:cs="宋体" w:hint="eastAsia"/>
          <w:color w:val="333333"/>
          <w:kern w:val="0"/>
          <w:sz w:val="24"/>
          <w:szCs w:val="24"/>
        </w:rPr>
        <w:lastRenderedPageBreak/>
        <w:t>商标专用权的商品，能证明该商品是自己合法取得并说明提供者的，由工商行政管理部门责令停止销售。</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第六十一条　对侵犯注册商标专用权的行为，工商行政管理部门有权依法查处；涉嫌犯罪的，应当及时移送司法机关依法处理。</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第六十二条　县级以上工商行政管理部门根据已经取得的违法嫌疑证据或者举报，对涉嫌侵犯他人注册商标专用权的行为进行查处时，可以行使下列职权：</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（一）询问有关当事人，调查与侵犯他人注册商标专用权有关的情况；</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（二）查阅、复制当事人与侵权活动有关的合同、发票、账簿以及其他有关资料；</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（三）对当事人涉嫌从事侵犯他人注册商标专用权活动的场所实施现场检查；</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（四）检查与侵权活动有关的物品；对有证据证明是侵犯他人注册商标专用权的物品，可以查封或者扣押。</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工商行政管理部门依法行使前款规定的职权时，当事人应当予以协助、配合，不得拒绝、阻挠。</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权利人因被侵权所受到的实际损失、侵权人因侵权所获得的利益、注册商标许可使用费难以确定的，由人民法院根据侵权行为的情节判决给予五百万元以下的赔偿。</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假冒注册商标的商品不得在仅去除假冒注册商标后进入商业渠道。</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销售不知道是侵犯注册商标专用权的商品，能证明该商品是自己合法取得并说明提供者的，不承担赔偿责任。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第六十六条　为制止侵权行为，在证据可能灭失或者以后难以取得的情况下，商标注册人或者利害关系人可以依法在起诉前向人民法院申请保全证据。</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第六十七条　未经商标注册人许可，在同一种商品上使用与其注册商标相同的商标，构成犯罪的，除赔偿被侵权人的损失外，依法追究刑事责任。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伪造、擅自制造他人注册商标标识或者销售伪造、擅自制造的注册商标标识，构成犯罪的，除赔偿被侵权人的损失外，依法追究刑事责任。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销售明知是假冒注册商标的商品，构成犯罪的，除赔偿被侵权人的损失外，依法追究刑事责任。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（一）办理商标事宜过程中，伪造、变造或者使用伪造、变造的法律文件、印章、签名的；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（二）以诋毁其他商标代理机构等手段招徕商标代理业务或者以其他不正当手段扰乱商标代理市场秩序的；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（三）违反本法第四条、第十九条第三款和第四款规定的。</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商标代理机构有前款规定行为的，由工商行政管理部门记入信用档案；情节严重的，商标局、商标评审委员会并可以决定停止受理其办理商标代理业务，予以公告。</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商标代理机构违反诚实信用原则，侵害委托人合法利益的，应当依法承担民事责任，并由商标代理行业组织按照章程规定予以惩戒。</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对恶意申请商标注册的，根据情节给予警告、罚款等行政处罚；对恶意提起商标诉讼的，由人民法院依法给予处罚。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第六十九条　从事商标注册、管理和复审工作的国家机关工作人员必须秉公执法，廉洁自律，忠于职守，文明服务。</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商标局、商标评审委员会以及从事商标注册、管理和复审工作的国家机关工作人员不得从事商标代理业务和商品生产经营活动。</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lastRenderedPageBreak/>
        <w:t xml:space="preserve">　　第七十条　工商行政管理部门应当建立健全内部监督制度，对负责商标注册、管理和复审工作的国家机关工作人员执行法律、行政法规和遵守纪律的情况，进行监督检查。</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DE7E49" w:rsidRPr="00DE7E49" w:rsidRDefault="00DE7E49" w:rsidP="00DE7E49">
      <w:pPr>
        <w:widowControl/>
        <w:shd w:val="clear" w:color="auto" w:fill="FFFFFF"/>
        <w:spacing w:after="150" w:line="320" w:lineRule="atLeast"/>
        <w:jc w:val="center"/>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w:t>
      </w:r>
      <w:r w:rsidRPr="00DE7E49">
        <w:rPr>
          <w:rFonts w:ascii="微软雅黑" w:eastAsia="微软雅黑" w:hAnsi="微软雅黑" w:cs="宋体" w:hint="eastAsia"/>
          <w:b/>
          <w:bCs/>
          <w:color w:val="333333"/>
          <w:kern w:val="0"/>
          <w:sz w:val="24"/>
          <w:szCs w:val="24"/>
        </w:rPr>
        <w:t>第八章　附　　则</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第七十二条　申请商标注册和办理其他商标事宜的，应当缴纳费用，具体收费标准另定。</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第七十三条　本法自1983年3月1日起施行。1963年4月10日国务院公布的《商标管理条例》同时废止；其他有关商标管理的规定，凡与本法抵触的，同时失效。</w:t>
      </w:r>
    </w:p>
    <w:p w:rsidR="00DE7E49" w:rsidRPr="00DE7E49" w:rsidRDefault="00DE7E49" w:rsidP="00DE7E49">
      <w:pPr>
        <w:widowControl/>
        <w:shd w:val="clear" w:color="auto" w:fill="FFFFFF"/>
        <w:spacing w:after="150" w:line="320" w:lineRule="atLeast"/>
        <w:jc w:val="left"/>
        <w:rPr>
          <w:rFonts w:ascii="微软雅黑" w:eastAsia="微软雅黑" w:hAnsi="微软雅黑" w:cs="宋体" w:hint="eastAsia"/>
          <w:color w:val="333333"/>
          <w:kern w:val="0"/>
          <w:sz w:val="24"/>
          <w:szCs w:val="24"/>
        </w:rPr>
      </w:pPr>
      <w:r w:rsidRPr="00DE7E49">
        <w:rPr>
          <w:rFonts w:ascii="微软雅黑" w:eastAsia="微软雅黑" w:hAnsi="微软雅黑" w:cs="宋体" w:hint="eastAsia"/>
          <w:color w:val="333333"/>
          <w:kern w:val="0"/>
          <w:sz w:val="24"/>
          <w:szCs w:val="24"/>
        </w:rPr>
        <w:t xml:space="preserve">　　本法施行前已经注册的商标继续有效</w:t>
      </w:r>
    </w:p>
    <w:p w:rsidR="00B4316D" w:rsidRDefault="00B4316D"/>
    <w:sectPr w:rsidR="00B431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6D" w:rsidRDefault="00B4316D" w:rsidP="00DE7E49">
      <w:r>
        <w:separator/>
      </w:r>
    </w:p>
  </w:endnote>
  <w:endnote w:type="continuationSeparator" w:id="1">
    <w:p w:rsidR="00B4316D" w:rsidRDefault="00B4316D" w:rsidP="00DE7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6D" w:rsidRDefault="00B4316D" w:rsidP="00DE7E49">
      <w:r>
        <w:separator/>
      </w:r>
    </w:p>
  </w:footnote>
  <w:footnote w:type="continuationSeparator" w:id="1">
    <w:p w:rsidR="00B4316D" w:rsidRDefault="00B4316D" w:rsidP="00DE7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E49"/>
    <w:rsid w:val="00B4316D"/>
    <w:rsid w:val="00DE7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7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E49"/>
    <w:rPr>
      <w:sz w:val="18"/>
      <w:szCs w:val="18"/>
    </w:rPr>
  </w:style>
  <w:style w:type="paragraph" w:styleId="a4">
    <w:name w:val="footer"/>
    <w:basedOn w:val="a"/>
    <w:link w:val="Char0"/>
    <w:uiPriority w:val="99"/>
    <w:semiHidden/>
    <w:unhideWhenUsed/>
    <w:rsid w:val="00DE7E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E49"/>
    <w:rPr>
      <w:sz w:val="18"/>
      <w:szCs w:val="18"/>
    </w:rPr>
  </w:style>
  <w:style w:type="character" w:customStyle="1" w:styleId="1Char">
    <w:name w:val="标题 1 Char"/>
    <w:basedOn w:val="a0"/>
    <w:link w:val="1"/>
    <w:uiPriority w:val="9"/>
    <w:rsid w:val="00DE7E49"/>
    <w:rPr>
      <w:rFonts w:ascii="宋体" w:eastAsia="宋体" w:hAnsi="宋体" w:cs="宋体"/>
      <w:b/>
      <w:bCs/>
      <w:kern w:val="36"/>
      <w:sz w:val="48"/>
      <w:szCs w:val="48"/>
    </w:rPr>
  </w:style>
  <w:style w:type="character" w:styleId="a5">
    <w:name w:val="Hyperlink"/>
    <w:basedOn w:val="a0"/>
    <w:uiPriority w:val="99"/>
    <w:semiHidden/>
    <w:unhideWhenUsed/>
    <w:rsid w:val="00DE7E49"/>
    <w:rPr>
      <w:color w:val="0000FF"/>
      <w:u w:val="single"/>
    </w:rPr>
  </w:style>
  <w:style w:type="paragraph" w:styleId="a6">
    <w:name w:val="Normal (Web)"/>
    <w:basedOn w:val="a"/>
    <w:uiPriority w:val="99"/>
    <w:semiHidden/>
    <w:unhideWhenUsed/>
    <w:rsid w:val="00DE7E4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E7E49"/>
    <w:rPr>
      <w:b/>
      <w:bCs/>
    </w:rPr>
  </w:style>
</w:styles>
</file>

<file path=word/webSettings.xml><?xml version="1.0" encoding="utf-8"?>
<w:webSettings xmlns:r="http://schemas.openxmlformats.org/officeDocument/2006/relationships" xmlns:w="http://schemas.openxmlformats.org/wordprocessingml/2006/main">
  <w:divs>
    <w:div w:id="758059059">
      <w:bodyDiv w:val="1"/>
      <w:marLeft w:val="0"/>
      <w:marRight w:val="0"/>
      <w:marTop w:val="0"/>
      <w:marBottom w:val="0"/>
      <w:divBdr>
        <w:top w:val="none" w:sz="0" w:space="0" w:color="auto"/>
        <w:left w:val="none" w:sz="0" w:space="0" w:color="auto"/>
        <w:bottom w:val="none" w:sz="0" w:space="0" w:color="auto"/>
        <w:right w:val="none" w:sz="0" w:space="0" w:color="auto"/>
      </w:divBdr>
      <w:divsChild>
        <w:div w:id="1556505999">
          <w:marLeft w:val="0"/>
          <w:marRight w:val="0"/>
          <w:marTop w:val="0"/>
          <w:marBottom w:val="0"/>
          <w:divBdr>
            <w:top w:val="none" w:sz="0" w:space="0" w:color="auto"/>
            <w:left w:val="none" w:sz="0" w:space="0" w:color="auto"/>
            <w:bottom w:val="none" w:sz="0" w:space="0" w:color="auto"/>
            <w:right w:val="none" w:sz="0" w:space="0" w:color="auto"/>
          </w:divBdr>
        </w:div>
        <w:div w:id="1237781964">
          <w:marLeft w:val="0"/>
          <w:marRight w:val="30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1810</Words>
  <Characters>10320</Characters>
  <Application>Microsoft Office Word</Application>
  <DocSecurity>0</DocSecurity>
  <Lines>86</Lines>
  <Paragraphs>24</Paragraphs>
  <ScaleCrop>false</ScaleCrop>
  <Company>Lenovo</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2021-06-09T07:07:00Z</dcterms:created>
  <dcterms:modified xsi:type="dcterms:W3CDTF">2021-06-09T07:07:00Z</dcterms:modified>
</cp:coreProperties>
</file>